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zaep071lvfs5" w:id="0"/>
      <w:bookmarkEnd w:id="0"/>
      <w:r w:rsidDel="00000000" w:rsidR="00000000" w:rsidRPr="00000000">
        <w:rPr>
          <w:rtl w:val="0"/>
        </w:rPr>
        <w:t xml:space="preserve">Patient Resources Page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v0dnveuht8gg" w:id="1"/>
      <w:bookmarkEnd w:id="1"/>
      <w:r w:rsidDel="00000000" w:rsidR="00000000" w:rsidRPr="00000000">
        <w:rPr>
          <w:rtl w:val="0"/>
        </w:rPr>
        <w:t xml:space="preserve">Mission, Vision, and Value Statement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provide compassionate, superior quality healthcare to the communities we serve in 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spiritual and caring environment.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 be the trusted healthcare facility for a better tomorrow.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Liberty Dayton Medical Clinic will live out its mission and achieve its vision guided by: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rofessionalism,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rtl w:val="0"/>
        </w:rPr>
        <w:t xml:space="preserve">espect, 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ntegrity,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edication, 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xcellence, and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atisfaction. (</w:t>
      </w:r>
      <w:r w:rsidDel="00000000" w:rsidR="00000000" w:rsidRPr="00000000">
        <w:rPr>
          <w:b w:val="1"/>
          <w:rtl w:val="0"/>
        </w:rPr>
        <w:t xml:space="preserve">PRIDES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z8p6lpytmeai" w:id="2"/>
      <w:bookmarkEnd w:id="2"/>
      <w:r w:rsidDel="00000000" w:rsidR="00000000" w:rsidRPr="00000000">
        <w:rPr>
          <w:rtl w:val="0"/>
        </w:rPr>
        <w:t xml:space="preserve">We offer a wide range of primary and specialty care, including: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Preventive care and wellness visits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Management of chronic conditions (e.g. diabetes, hypertension)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Pediatric and adult care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Women’s health services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Cardiology services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Immunizations and physicals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On-site lab testing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lxp87tu5vim9" w:id="3"/>
      <w:bookmarkEnd w:id="3"/>
      <w:r w:rsidDel="00000000" w:rsidR="00000000" w:rsidRPr="00000000">
        <w:rPr>
          <w:rtl w:val="0"/>
        </w:rPr>
        <w:t xml:space="preserve">New Patients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Welcome to the Liberty Dayton family! To make your first visit easier: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What to Bring: </w:t>
      </w:r>
      <w:r w:rsidDel="00000000" w:rsidR="00000000" w:rsidRPr="00000000">
        <w:rPr>
          <w:rtl w:val="0"/>
        </w:rPr>
        <w:t xml:space="preserve">A valid ID, insurance card (if applicable), medications in their original bottles, and any recent medical records.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First Visit Info:</w:t>
      </w:r>
      <w:r w:rsidDel="00000000" w:rsidR="00000000" w:rsidRPr="00000000">
        <w:rPr>
          <w:rtl w:val="0"/>
        </w:rPr>
        <w:t xml:space="preserve"> Arrive 15 minutes early to complete any paperwork. Our friendly staff will guide you through the process.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jjq7r2cazwmq" w:id="4"/>
      <w:bookmarkEnd w:id="4"/>
      <w:r w:rsidDel="00000000" w:rsidR="00000000" w:rsidRPr="00000000">
        <w:rPr>
          <w:rtl w:val="0"/>
        </w:rPr>
        <w:t xml:space="preserve">Appointments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We offer in-person and telehealth appointments.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schedule: (XXX) XXX-XXXX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request: [Appointment Request Form – Link]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Same-day appointments may be available for urgent concerns.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Please notify us 24 hours in advance if you need to cancel or reschedule.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nvvsb3sfz79u" w:id="5"/>
      <w:bookmarkEnd w:id="5"/>
      <w:r w:rsidDel="00000000" w:rsidR="00000000" w:rsidRPr="00000000">
        <w:rPr>
          <w:rtl w:val="0"/>
        </w:rPr>
        <w:t xml:space="preserve">Patient Education &amp; Wellness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Your health is our top priority. We provide: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Easy-to-understand information on managing chronic conditions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Preventive care tips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Health education materials at your visit or online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health events and screenings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rl3ccjnm97s7" w:id="6"/>
      <w:bookmarkEnd w:id="6"/>
      <w:r w:rsidDel="00000000" w:rsidR="00000000" w:rsidRPr="00000000">
        <w:rPr>
          <w:rtl w:val="0"/>
        </w:rPr>
        <w:t xml:space="preserve">Frequently Asked Questions (FAQs)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1. Do you accept walk-ins?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We recommend scheduling an appointment to ensure timely care, but we do our best to accommodate walk-ins for urgent needs. Call ahead if possible so we can prepare for your visit.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2. What insurance plans do you accept?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We accept most major insurance plans, including Medicare and Medicaid. If you're unsure whether your insurance is accepted, feel free to call our front desk for assistance.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3. How do I get my prescription refilled?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Please contact your pharmacy first. If they require authorization from our clinic, they’ll reach out to us directly.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4. How do I access my test results?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Test results are typically available through our secure patient portal. You can also call the clinic if you have questions about your results or need help accessing them.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5. What if I don’t have insurance?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We offer affordable self-pay rates and financial assistance programs for eligible patients. Talk to our billing team, we’re here to help.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6. How far in advance should I schedule an appointment?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We recommend scheduling routine visits at least two to four weeks in advance. Same-day and next-day appointments may be available for urgent needs.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